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A49" w:rsidRPr="00AC3A49" w:rsidRDefault="00FD436C" w:rsidP="00AC3A49">
      <w:pPr>
        <w:spacing w:line="276" w:lineRule="auto"/>
        <w:jc w:val="center"/>
        <w:rPr>
          <w:rFonts w:ascii="宋体" w:hAnsi="宋体"/>
          <w:b/>
          <w:sz w:val="28"/>
          <w:szCs w:val="28"/>
        </w:rPr>
      </w:pPr>
      <w:r w:rsidRPr="00FD436C">
        <w:rPr>
          <w:rFonts w:ascii="宋体" w:hAnsi="宋体" w:hint="eastAsia"/>
          <w:b/>
          <w:sz w:val="28"/>
          <w:szCs w:val="28"/>
        </w:rPr>
        <w:t>武汉市结核病防治所空调改造采购项目</w:t>
      </w:r>
      <w:r>
        <w:rPr>
          <w:rFonts w:ascii="宋体" w:hAnsi="宋体" w:hint="eastAsia"/>
          <w:b/>
          <w:sz w:val="28"/>
          <w:szCs w:val="28"/>
        </w:rPr>
        <w:t>第一次竞争性磋商公告</w:t>
      </w:r>
    </w:p>
    <w:p w:rsidR="00FD436C" w:rsidRPr="00FD436C" w:rsidRDefault="00FD436C" w:rsidP="00FD436C">
      <w:pPr>
        <w:spacing w:line="360" w:lineRule="auto"/>
        <w:ind w:firstLineChars="250" w:firstLine="600"/>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湖北卓呈项目管理有限公司（以下简称“采购代理机构”）受武汉市结核病防治所（以下简称“采购人”）的委托，对本项目组织竞争性磋商采购。资金来源：自筹资金。欢迎符合资格条件的供应商参加磋商报价。</w:t>
      </w:r>
    </w:p>
    <w:p w:rsidR="00FD436C" w:rsidRPr="00FD436C" w:rsidRDefault="00FD436C" w:rsidP="00FD436C">
      <w:pPr>
        <w:pStyle w:val="2"/>
        <w:numPr>
          <w:ilvl w:val="0"/>
          <w:numId w:val="2"/>
        </w:numPr>
        <w:spacing w:line="240" w:lineRule="auto"/>
        <w:rPr>
          <w:rFonts w:asciiTheme="minorEastAsia" w:eastAsiaTheme="minorEastAsia" w:hAnsiTheme="minorEastAsia"/>
          <w:sz w:val="24"/>
          <w:szCs w:val="21"/>
        </w:rPr>
      </w:pPr>
      <w:bookmarkStart w:id="0" w:name="_Toc23202"/>
      <w:bookmarkStart w:id="1" w:name="_Toc10105960"/>
      <w:r w:rsidRPr="00FD436C">
        <w:rPr>
          <w:rFonts w:asciiTheme="minorEastAsia" w:eastAsiaTheme="minorEastAsia" w:hAnsiTheme="minorEastAsia" w:hint="eastAsia"/>
          <w:sz w:val="24"/>
          <w:szCs w:val="21"/>
        </w:rPr>
        <w:t>项目概况</w:t>
      </w:r>
      <w:bookmarkEnd w:id="0"/>
      <w:bookmarkEnd w:id="1"/>
    </w:p>
    <w:p w:rsidR="00FD436C" w:rsidRPr="00FD436C" w:rsidRDefault="00FD436C" w:rsidP="00FD436C">
      <w:pPr>
        <w:numPr>
          <w:ilvl w:val="2"/>
          <w:numId w:val="1"/>
        </w:numPr>
        <w:tabs>
          <w:tab w:val="left" w:pos="0"/>
          <w:tab w:val="left" w:pos="420"/>
        </w:tabs>
        <w:spacing w:line="360" w:lineRule="auto"/>
        <w:ind w:firstLine="0"/>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项目编号：HBZCZ</w:t>
      </w:r>
      <w:r w:rsidRPr="00FD436C">
        <w:rPr>
          <w:rFonts w:asciiTheme="minorEastAsia" w:eastAsiaTheme="minorEastAsia" w:hAnsiTheme="minorEastAsia"/>
          <w:sz w:val="24"/>
          <w:szCs w:val="21"/>
        </w:rPr>
        <w:t>B</w:t>
      </w:r>
      <w:r w:rsidRPr="00FD436C">
        <w:rPr>
          <w:rFonts w:asciiTheme="minorEastAsia" w:eastAsiaTheme="minorEastAsia" w:hAnsiTheme="minorEastAsia" w:hint="eastAsia"/>
          <w:sz w:val="24"/>
          <w:szCs w:val="21"/>
        </w:rPr>
        <w:t>-201</w:t>
      </w:r>
      <w:r w:rsidRPr="00FD436C">
        <w:rPr>
          <w:rFonts w:asciiTheme="minorEastAsia" w:eastAsiaTheme="minorEastAsia" w:hAnsiTheme="minorEastAsia"/>
          <w:sz w:val="24"/>
          <w:szCs w:val="21"/>
        </w:rPr>
        <w:t>9</w:t>
      </w:r>
      <w:r w:rsidRPr="00FD436C">
        <w:rPr>
          <w:rFonts w:asciiTheme="minorEastAsia" w:eastAsiaTheme="minorEastAsia" w:hAnsiTheme="minorEastAsia" w:hint="eastAsia"/>
          <w:sz w:val="24"/>
          <w:szCs w:val="21"/>
        </w:rPr>
        <w:t>-</w:t>
      </w:r>
      <w:r w:rsidRPr="00FD436C">
        <w:rPr>
          <w:rFonts w:asciiTheme="minorEastAsia" w:eastAsiaTheme="minorEastAsia" w:hAnsiTheme="minorEastAsia"/>
          <w:sz w:val="24"/>
          <w:szCs w:val="21"/>
        </w:rPr>
        <w:t>096</w:t>
      </w:r>
    </w:p>
    <w:p w:rsidR="00FD436C" w:rsidRPr="00FD436C" w:rsidRDefault="00FD436C" w:rsidP="00FD436C">
      <w:pPr>
        <w:numPr>
          <w:ilvl w:val="2"/>
          <w:numId w:val="1"/>
        </w:numPr>
        <w:tabs>
          <w:tab w:val="left" w:pos="0"/>
          <w:tab w:val="left" w:pos="420"/>
        </w:tabs>
        <w:spacing w:line="360" w:lineRule="auto"/>
        <w:ind w:firstLine="0"/>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项目名称：空调改造采购项目</w:t>
      </w:r>
    </w:p>
    <w:p w:rsidR="00FD436C" w:rsidRPr="00FD436C" w:rsidRDefault="00FD436C" w:rsidP="00FD436C">
      <w:pPr>
        <w:numPr>
          <w:ilvl w:val="2"/>
          <w:numId w:val="1"/>
        </w:numPr>
        <w:tabs>
          <w:tab w:val="left" w:pos="0"/>
          <w:tab w:val="left" w:pos="420"/>
        </w:tabs>
        <w:spacing w:line="360" w:lineRule="auto"/>
        <w:ind w:firstLine="0"/>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采购内容：本次采购分为1个包。采购内容如下，具体技术及商务要求详见本项目采购文件第三章内容。</w:t>
      </w:r>
    </w:p>
    <w:p w:rsidR="00FD436C" w:rsidRPr="00FD436C" w:rsidRDefault="00FD436C" w:rsidP="00FD436C">
      <w:pPr>
        <w:spacing w:line="360" w:lineRule="auto"/>
        <w:ind w:firstLineChars="200" w:firstLine="480"/>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1）项目包名称：空调改造采购项目</w:t>
      </w:r>
    </w:p>
    <w:p w:rsidR="00FD436C" w:rsidRPr="00FD436C" w:rsidRDefault="00FD436C" w:rsidP="00FD436C">
      <w:pPr>
        <w:spacing w:line="360" w:lineRule="auto"/>
        <w:ind w:firstLineChars="200" w:firstLine="480"/>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2）预算金额：</w:t>
      </w:r>
      <w:r w:rsidRPr="00FD436C">
        <w:rPr>
          <w:rFonts w:asciiTheme="minorEastAsia" w:eastAsiaTheme="minorEastAsia" w:hAnsiTheme="minorEastAsia"/>
          <w:sz w:val="24"/>
          <w:szCs w:val="21"/>
        </w:rPr>
        <w:t>20</w:t>
      </w:r>
      <w:r w:rsidRPr="00FD436C">
        <w:rPr>
          <w:rFonts w:asciiTheme="minorEastAsia" w:eastAsiaTheme="minorEastAsia" w:hAnsiTheme="minorEastAsia" w:hint="eastAsia"/>
          <w:sz w:val="24"/>
          <w:szCs w:val="21"/>
        </w:rPr>
        <w:t>万元</w:t>
      </w:r>
    </w:p>
    <w:p w:rsidR="00FD436C" w:rsidRPr="00FD436C" w:rsidRDefault="00FD436C" w:rsidP="00FD436C">
      <w:pPr>
        <w:spacing w:line="360" w:lineRule="auto"/>
        <w:ind w:firstLineChars="200" w:firstLine="480"/>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3）工期：</w:t>
      </w:r>
      <w:r w:rsidRPr="00FD436C">
        <w:rPr>
          <w:rFonts w:asciiTheme="minorEastAsia" w:eastAsiaTheme="minorEastAsia" w:hAnsiTheme="minorEastAsia"/>
          <w:sz w:val="24"/>
          <w:szCs w:val="21"/>
        </w:rPr>
        <w:t>40</w:t>
      </w:r>
      <w:r w:rsidRPr="00FD436C">
        <w:rPr>
          <w:rFonts w:asciiTheme="minorEastAsia" w:eastAsiaTheme="minorEastAsia" w:hAnsiTheme="minorEastAsia" w:hint="eastAsia"/>
          <w:sz w:val="24"/>
          <w:szCs w:val="21"/>
        </w:rPr>
        <w:t>天</w:t>
      </w:r>
    </w:p>
    <w:p w:rsidR="00FD436C" w:rsidRPr="00FD436C" w:rsidRDefault="00FD436C" w:rsidP="00FD436C">
      <w:pPr>
        <w:spacing w:line="360" w:lineRule="auto"/>
        <w:ind w:firstLineChars="200" w:firstLine="480"/>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4）</w:t>
      </w:r>
      <w:r w:rsidRPr="00FD436C">
        <w:rPr>
          <w:rFonts w:asciiTheme="minorEastAsia" w:eastAsiaTheme="minorEastAsia" w:hAnsiTheme="minorEastAsia"/>
          <w:sz w:val="24"/>
          <w:szCs w:val="21"/>
        </w:rPr>
        <w:t>质保期：</w:t>
      </w:r>
      <w:r w:rsidRPr="00FD436C">
        <w:rPr>
          <w:rFonts w:asciiTheme="minorEastAsia" w:eastAsiaTheme="minorEastAsia" w:hAnsiTheme="minorEastAsia" w:hint="eastAsia"/>
          <w:sz w:val="24"/>
          <w:szCs w:val="21"/>
        </w:rPr>
        <w:t>1年</w:t>
      </w:r>
    </w:p>
    <w:p w:rsidR="00FD436C" w:rsidRPr="00FD436C" w:rsidRDefault="00FD436C" w:rsidP="00FD436C">
      <w:pPr>
        <w:spacing w:line="360" w:lineRule="auto"/>
        <w:ind w:firstLineChars="200" w:firstLine="480"/>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供应商磋商报价超过该预算金额的，其报价为无效报价。</w:t>
      </w:r>
    </w:p>
    <w:p w:rsidR="00FD436C" w:rsidRPr="00FD436C" w:rsidRDefault="00FD436C" w:rsidP="00FD436C">
      <w:pPr>
        <w:spacing w:line="360" w:lineRule="auto"/>
        <w:ind w:firstLineChars="200" w:firstLine="480"/>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供应商报价须包含标包内的全部内容。</w:t>
      </w:r>
    </w:p>
    <w:p w:rsidR="00FD436C" w:rsidRPr="00FD436C" w:rsidRDefault="00FD436C" w:rsidP="00FD436C">
      <w:pPr>
        <w:spacing w:line="360" w:lineRule="auto"/>
        <w:ind w:firstLineChars="200" w:firstLine="480"/>
        <w:rPr>
          <w:rFonts w:asciiTheme="minorEastAsia" w:eastAsiaTheme="minorEastAsia" w:hAnsiTheme="minorEastAsia" w:cs="宋体"/>
          <w:sz w:val="24"/>
          <w:szCs w:val="21"/>
        </w:rPr>
      </w:pPr>
      <w:r w:rsidRPr="00FD436C">
        <w:rPr>
          <w:rFonts w:asciiTheme="minorEastAsia" w:eastAsiaTheme="minorEastAsia" w:hAnsiTheme="minorEastAsia" w:hint="eastAsia"/>
          <w:sz w:val="24"/>
          <w:szCs w:val="21"/>
        </w:rPr>
        <w:t>多包竞标的相关规定：无。</w:t>
      </w:r>
    </w:p>
    <w:p w:rsidR="00FD436C" w:rsidRPr="00FD436C" w:rsidRDefault="00FD436C" w:rsidP="00FD436C">
      <w:pPr>
        <w:spacing w:line="360" w:lineRule="auto"/>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4、采购项目需要落实的政府采购政策:</w:t>
      </w:r>
    </w:p>
    <w:p w:rsidR="00FD436C" w:rsidRPr="00FD436C" w:rsidRDefault="00FD436C" w:rsidP="00FD436C">
      <w:pPr>
        <w:spacing w:line="360" w:lineRule="auto"/>
        <w:ind w:firstLineChars="200" w:firstLine="480"/>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⑴政府采购促进中小企业发展政策；⑵政府采购强制、优先采购节能产品政策；⑶政府采购优先采购环保产品政策；⑷政府采购支持监狱企业发展政策；⑸政府采购促进残疾人就业；⑹具体约定详见采购文件。</w:t>
      </w:r>
    </w:p>
    <w:p w:rsidR="00FD436C" w:rsidRPr="00FD436C" w:rsidRDefault="00FD436C" w:rsidP="00FD436C">
      <w:pPr>
        <w:pStyle w:val="2"/>
        <w:numPr>
          <w:ilvl w:val="0"/>
          <w:numId w:val="2"/>
        </w:numPr>
        <w:spacing w:line="240" w:lineRule="auto"/>
        <w:rPr>
          <w:rFonts w:asciiTheme="minorEastAsia" w:eastAsiaTheme="minorEastAsia" w:hAnsiTheme="minorEastAsia"/>
          <w:sz w:val="24"/>
          <w:szCs w:val="21"/>
        </w:rPr>
      </w:pPr>
      <w:bookmarkStart w:id="2" w:name="_Toc13652"/>
      <w:bookmarkStart w:id="3" w:name="_Toc334539183"/>
      <w:bookmarkStart w:id="4" w:name="_Toc10105961"/>
      <w:r w:rsidRPr="00FD436C">
        <w:rPr>
          <w:rFonts w:asciiTheme="minorEastAsia" w:eastAsiaTheme="minorEastAsia" w:hAnsiTheme="minorEastAsia" w:hint="eastAsia"/>
          <w:sz w:val="24"/>
          <w:szCs w:val="21"/>
        </w:rPr>
        <w:t>资格要求</w:t>
      </w:r>
      <w:bookmarkEnd w:id="2"/>
      <w:bookmarkEnd w:id="3"/>
      <w:bookmarkEnd w:id="4"/>
    </w:p>
    <w:p w:rsidR="00FD436C" w:rsidRPr="00FD436C" w:rsidRDefault="00FD436C" w:rsidP="00FD436C">
      <w:pPr>
        <w:spacing w:line="360" w:lineRule="auto"/>
        <w:jc w:val="left"/>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（一）参加政府采购活动的供应商应当具备政府采购法第二十二条第一款规定的条件，提供下列材料：</w:t>
      </w:r>
    </w:p>
    <w:p w:rsidR="00FD436C" w:rsidRPr="00FD436C" w:rsidRDefault="00FD436C" w:rsidP="00FD436C">
      <w:pPr>
        <w:pStyle w:val="a6"/>
        <w:numPr>
          <w:ilvl w:val="0"/>
          <w:numId w:val="3"/>
        </w:numPr>
        <w:spacing w:line="360" w:lineRule="auto"/>
        <w:ind w:firstLineChars="0"/>
        <w:jc w:val="left"/>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法人或者其他组织的营业执照等证明文件，自然人的身份证明；</w:t>
      </w:r>
    </w:p>
    <w:p w:rsidR="00FD436C" w:rsidRPr="00FD436C" w:rsidRDefault="00FD436C" w:rsidP="00FD436C">
      <w:pPr>
        <w:pStyle w:val="a6"/>
        <w:numPr>
          <w:ilvl w:val="0"/>
          <w:numId w:val="3"/>
        </w:numPr>
        <w:spacing w:line="360" w:lineRule="auto"/>
        <w:ind w:firstLineChars="0"/>
        <w:jc w:val="left"/>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财务状况报告，依法缴纳税收和社会保障资金的相关材料；</w:t>
      </w:r>
    </w:p>
    <w:p w:rsidR="00FD436C" w:rsidRPr="00FD436C" w:rsidRDefault="00FD436C" w:rsidP="00FD436C">
      <w:pPr>
        <w:pStyle w:val="a6"/>
        <w:numPr>
          <w:ilvl w:val="0"/>
          <w:numId w:val="3"/>
        </w:numPr>
        <w:spacing w:line="360" w:lineRule="auto"/>
        <w:ind w:firstLineChars="0"/>
        <w:jc w:val="left"/>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具备履行合同所必需的设备和专业技术能力的证明材料；</w:t>
      </w:r>
    </w:p>
    <w:p w:rsidR="00FD436C" w:rsidRPr="00FD436C" w:rsidRDefault="00FD436C" w:rsidP="00FD436C">
      <w:pPr>
        <w:pStyle w:val="a6"/>
        <w:numPr>
          <w:ilvl w:val="0"/>
          <w:numId w:val="3"/>
        </w:numPr>
        <w:spacing w:line="360" w:lineRule="auto"/>
        <w:ind w:firstLineChars="0"/>
        <w:jc w:val="left"/>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参加政府采购活动前3年内在经营活动中没有重大违法记录的书面声明；</w:t>
      </w:r>
    </w:p>
    <w:p w:rsidR="00FD436C" w:rsidRPr="00FD436C" w:rsidRDefault="00FD436C" w:rsidP="00FD436C">
      <w:pPr>
        <w:pStyle w:val="a6"/>
        <w:numPr>
          <w:ilvl w:val="0"/>
          <w:numId w:val="3"/>
        </w:numPr>
        <w:spacing w:line="360" w:lineRule="auto"/>
        <w:ind w:firstLineChars="0"/>
        <w:jc w:val="left"/>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具备法律、行政法规规定的其他条件的证明材料。</w:t>
      </w:r>
    </w:p>
    <w:p w:rsidR="00FD436C" w:rsidRPr="00FD436C" w:rsidRDefault="00FD436C" w:rsidP="00FD436C">
      <w:pPr>
        <w:spacing w:line="360" w:lineRule="auto"/>
        <w:jc w:val="left"/>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lastRenderedPageBreak/>
        <w:t>（二）特定资格要求：</w:t>
      </w:r>
    </w:p>
    <w:p w:rsidR="00FD436C" w:rsidRPr="00FD436C" w:rsidRDefault="00FD436C" w:rsidP="00FD436C">
      <w:pPr>
        <w:pStyle w:val="a6"/>
        <w:numPr>
          <w:ilvl w:val="0"/>
          <w:numId w:val="4"/>
        </w:numPr>
        <w:spacing w:line="360" w:lineRule="auto"/>
        <w:ind w:firstLineChars="0"/>
        <w:jc w:val="left"/>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供应商应具有有效期</w:t>
      </w:r>
      <w:r w:rsidRPr="00FD436C">
        <w:rPr>
          <w:rFonts w:asciiTheme="minorEastAsia" w:eastAsiaTheme="minorEastAsia" w:hAnsiTheme="minorEastAsia"/>
          <w:sz w:val="24"/>
          <w:szCs w:val="21"/>
        </w:rPr>
        <w:t>内的</w:t>
      </w:r>
      <w:r w:rsidRPr="00FD436C">
        <w:rPr>
          <w:rFonts w:asciiTheme="minorEastAsia" w:eastAsiaTheme="minorEastAsia" w:hAnsiTheme="minorEastAsia" w:hint="eastAsia"/>
          <w:sz w:val="24"/>
          <w:szCs w:val="21"/>
        </w:rPr>
        <w:t>行业主管部门颁发的安全生产许可证；</w:t>
      </w:r>
    </w:p>
    <w:p w:rsidR="00FD436C" w:rsidRPr="00FD436C" w:rsidRDefault="00FD436C" w:rsidP="00FD436C">
      <w:pPr>
        <w:pStyle w:val="a6"/>
        <w:numPr>
          <w:ilvl w:val="0"/>
          <w:numId w:val="4"/>
        </w:numPr>
        <w:spacing w:line="360" w:lineRule="auto"/>
        <w:ind w:firstLineChars="0"/>
        <w:jc w:val="left"/>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供应应</w:t>
      </w:r>
      <w:r w:rsidRPr="00FD436C">
        <w:rPr>
          <w:rFonts w:asciiTheme="minorEastAsia" w:eastAsiaTheme="minorEastAsia" w:hAnsiTheme="minorEastAsia"/>
          <w:sz w:val="24"/>
          <w:szCs w:val="21"/>
        </w:rPr>
        <w:t>具有有效期内的</w:t>
      </w:r>
      <w:r w:rsidRPr="00FD436C">
        <w:rPr>
          <w:rFonts w:asciiTheme="minorEastAsia" w:eastAsiaTheme="minorEastAsia" w:hAnsiTheme="minorEastAsia" w:hint="eastAsia"/>
          <w:sz w:val="24"/>
          <w:szCs w:val="21"/>
        </w:rPr>
        <w:t>建筑工程施工总承包叁级及以上资质或建筑机电安装工程施工专业承包叁级及以上资质证书；</w:t>
      </w:r>
    </w:p>
    <w:p w:rsidR="00FD436C" w:rsidRPr="00FD436C" w:rsidRDefault="00FD436C" w:rsidP="00FD436C">
      <w:pPr>
        <w:pStyle w:val="a6"/>
        <w:numPr>
          <w:ilvl w:val="0"/>
          <w:numId w:val="4"/>
        </w:numPr>
        <w:spacing w:line="360" w:lineRule="auto"/>
        <w:ind w:firstLineChars="0"/>
        <w:jc w:val="left"/>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投标截止当日查询结果为准）；</w:t>
      </w:r>
    </w:p>
    <w:p w:rsidR="00FD436C" w:rsidRPr="00FD436C" w:rsidRDefault="00FD436C" w:rsidP="00FD436C">
      <w:pPr>
        <w:pStyle w:val="a6"/>
        <w:numPr>
          <w:ilvl w:val="0"/>
          <w:numId w:val="4"/>
        </w:numPr>
        <w:spacing w:line="360" w:lineRule="auto"/>
        <w:ind w:firstLineChars="0"/>
        <w:jc w:val="left"/>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供应商不得与招标人和招标代理机构有任何的隶属关系或者其他利害关系；</w:t>
      </w:r>
    </w:p>
    <w:p w:rsidR="00FD436C" w:rsidRPr="00FD436C" w:rsidRDefault="00FD436C" w:rsidP="00FD436C">
      <w:pPr>
        <w:pStyle w:val="a6"/>
        <w:numPr>
          <w:ilvl w:val="0"/>
          <w:numId w:val="4"/>
        </w:numPr>
        <w:spacing w:line="360" w:lineRule="auto"/>
        <w:ind w:firstLineChars="0"/>
        <w:jc w:val="left"/>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本项目不接受联合体报价。</w:t>
      </w:r>
    </w:p>
    <w:p w:rsidR="00FD436C" w:rsidRPr="00FD436C" w:rsidRDefault="00FD436C" w:rsidP="00FD436C">
      <w:pPr>
        <w:pStyle w:val="a6"/>
        <w:numPr>
          <w:ilvl w:val="0"/>
          <w:numId w:val="4"/>
        </w:numPr>
        <w:spacing w:line="360" w:lineRule="auto"/>
        <w:ind w:firstLineChars="0"/>
        <w:jc w:val="left"/>
        <w:rPr>
          <w:rFonts w:asciiTheme="minorEastAsia" w:eastAsiaTheme="minorEastAsia" w:hAnsiTheme="minorEastAsia"/>
          <w:sz w:val="24"/>
          <w:szCs w:val="21"/>
          <w:lang w:val="hr-HR"/>
        </w:rPr>
      </w:pPr>
      <w:r w:rsidRPr="00FD436C">
        <w:rPr>
          <w:rFonts w:asciiTheme="minorEastAsia" w:eastAsiaTheme="minorEastAsia" w:hAnsiTheme="minorEastAsia" w:hint="eastAsia"/>
          <w:sz w:val="24"/>
          <w:szCs w:val="21"/>
          <w:lang w:val="hr-HR"/>
        </w:rPr>
        <w:t>供应商拟投产品的来源均应符合相关法律规定，不得触犯海关法，知识产权法或专利等的法律规定。</w:t>
      </w:r>
    </w:p>
    <w:p w:rsidR="00FD436C" w:rsidRPr="00FD436C" w:rsidRDefault="00FD436C" w:rsidP="00FD436C">
      <w:pPr>
        <w:spacing w:line="360" w:lineRule="auto"/>
        <w:jc w:val="left"/>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（三）如国家法律法规对市场准入有要求的还应符合相关规定；</w:t>
      </w:r>
    </w:p>
    <w:p w:rsidR="00FD436C" w:rsidRPr="00FD436C" w:rsidRDefault="00FD436C" w:rsidP="00FD436C">
      <w:pPr>
        <w:spacing w:line="360" w:lineRule="auto"/>
        <w:jc w:val="left"/>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以上资格要求为本次项目供应商应应具备的基本条件，参加磋商报价的供应商必须满足资格要求中的所有条款，并按照相关规定在响应文件中递交资格证明文件。</w:t>
      </w:r>
    </w:p>
    <w:p w:rsidR="00FD436C" w:rsidRPr="00FD436C" w:rsidRDefault="00FD436C" w:rsidP="00FD436C">
      <w:pPr>
        <w:pStyle w:val="2"/>
        <w:numPr>
          <w:ilvl w:val="0"/>
          <w:numId w:val="2"/>
        </w:numPr>
        <w:spacing w:line="240" w:lineRule="auto"/>
        <w:rPr>
          <w:rFonts w:asciiTheme="minorEastAsia" w:eastAsiaTheme="minorEastAsia" w:hAnsiTheme="minorEastAsia"/>
          <w:sz w:val="24"/>
          <w:szCs w:val="21"/>
        </w:rPr>
      </w:pPr>
      <w:bookmarkStart w:id="5" w:name="_Toc334539184"/>
      <w:bookmarkStart w:id="6" w:name="_Toc25251"/>
      <w:bookmarkStart w:id="7" w:name="_Toc10105962"/>
      <w:bookmarkStart w:id="8" w:name="_Toc334539185"/>
      <w:r w:rsidRPr="00FD436C">
        <w:rPr>
          <w:rFonts w:asciiTheme="minorEastAsia" w:eastAsiaTheme="minorEastAsia" w:hAnsiTheme="minorEastAsia" w:hint="eastAsia"/>
          <w:sz w:val="24"/>
          <w:szCs w:val="21"/>
        </w:rPr>
        <w:t>采购文件的</w:t>
      </w:r>
      <w:bookmarkEnd w:id="5"/>
      <w:r w:rsidRPr="00FD436C">
        <w:rPr>
          <w:rFonts w:asciiTheme="minorEastAsia" w:eastAsiaTheme="minorEastAsia" w:hAnsiTheme="minorEastAsia" w:hint="eastAsia"/>
          <w:sz w:val="24"/>
          <w:szCs w:val="21"/>
        </w:rPr>
        <w:t>获取</w:t>
      </w:r>
      <w:bookmarkEnd w:id="6"/>
      <w:bookmarkEnd w:id="7"/>
    </w:p>
    <w:p w:rsidR="00FD436C" w:rsidRPr="00FD436C" w:rsidRDefault="00FD436C" w:rsidP="00FD436C">
      <w:pPr>
        <w:tabs>
          <w:tab w:val="left" w:pos="0"/>
        </w:tabs>
        <w:spacing w:line="360" w:lineRule="auto"/>
        <w:rPr>
          <w:rFonts w:asciiTheme="minorEastAsia" w:eastAsiaTheme="minorEastAsia" w:hAnsiTheme="minorEastAsia"/>
          <w:sz w:val="24"/>
          <w:szCs w:val="21"/>
        </w:rPr>
      </w:pPr>
      <w:r w:rsidRPr="00FD436C">
        <w:rPr>
          <w:rFonts w:asciiTheme="minorEastAsia" w:eastAsiaTheme="minorEastAsia" w:hAnsiTheme="minorEastAsia" w:hint="eastAsia"/>
          <w:b/>
          <w:bCs/>
          <w:sz w:val="24"/>
          <w:szCs w:val="21"/>
        </w:rPr>
        <w:t>购买时间：</w:t>
      </w:r>
      <w:r w:rsidRPr="00FD436C">
        <w:rPr>
          <w:rFonts w:asciiTheme="minorEastAsia" w:eastAsiaTheme="minorEastAsia" w:hAnsiTheme="minorEastAsia" w:hint="eastAsia"/>
          <w:sz w:val="24"/>
          <w:szCs w:val="21"/>
        </w:rPr>
        <w:t>2019年</w:t>
      </w:r>
      <w:r>
        <w:rPr>
          <w:rFonts w:asciiTheme="minorEastAsia" w:eastAsiaTheme="minorEastAsia" w:hAnsiTheme="minorEastAsia"/>
          <w:sz w:val="24"/>
          <w:szCs w:val="21"/>
          <w:u w:val="single"/>
        </w:rPr>
        <w:t>06</w:t>
      </w:r>
      <w:r w:rsidRPr="00FD436C">
        <w:rPr>
          <w:rFonts w:asciiTheme="minorEastAsia" w:eastAsiaTheme="minorEastAsia" w:hAnsiTheme="minorEastAsia" w:hint="eastAsia"/>
          <w:sz w:val="24"/>
          <w:szCs w:val="21"/>
        </w:rPr>
        <w:t>月</w:t>
      </w:r>
      <w:r>
        <w:rPr>
          <w:rFonts w:asciiTheme="minorEastAsia" w:eastAsiaTheme="minorEastAsia" w:hAnsiTheme="minorEastAsia"/>
          <w:sz w:val="24"/>
          <w:szCs w:val="21"/>
          <w:u w:val="single"/>
        </w:rPr>
        <w:t>19</w:t>
      </w:r>
      <w:r w:rsidRPr="00FD436C">
        <w:rPr>
          <w:rFonts w:asciiTheme="minorEastAsia" w:eastAsiaTheme="minorEastAsia" w:hAnsiTheme="minorEastAsia" w:hint="eastAsia"/>
          <w:sz w:val="24"/>
          <w:szCs w:val="21"/>
        </w:rPr>
        <w:t>日起至2019年</w:t>
      </w:r>
      <w:r>
        <w:rPr>
          <w:rFonts w:asciiTheme="minorEastAsia" w:eastAsiaTheme="minorEastAsia" w:hAnsiTheme="minorEastAsia"/>
          <w:sz w:val="24"/>
          <w:szCs w:val="21"/>
          <w:u w:val="single"/>
        </w:rPr>
        <w:t>06</w:t>
      </w:r>
      <w:r w:rsidRPr="00FD436C">
        <w:rPr>
          <w:rFonts w:asciiTheme="minorEastAsia" w:eastAsiaTheme="minorEastAsia" w:hAnsiTheme="minorEastAsia" w:hint="eastAsia"/>
          <w:sz w:val="24"/>
          <w:szCs w:val="21"/>
        </w:rPr>
        <w:t>月</w:t>
      </w:r>
      <w:r>
        <w:rPr>
          <w:rFonts w:asciiTheme="minorEastAsia" w:eastAsiaTheme="minorEastAsia" w:hAnsiTheme="minorEastAsia"/>
          <w:sz w:val="24"/>
          <w:szCs w:val="21"/>
          <w:u w:val="single"/>
        </w:rPr>
        <w:t>25</w:t>
      </w:r>
      <w:r w:rsidRPr="00FD436C">
        <w:rPr>
          <w:rFonts w:asciiTheme="minorEastAsia" w:eastAsiaTheme="minorEastAsia" w:hAnsiTheme="minorEastAsia" w:hint="eastAsia"/>
          <w:sz w:val="24"/>
          <w:szCs w:val="21"/>
        </w:rPr>
        <w:t>日每天上午</w:t>
      </w:r>
      <w:r w:rsidRPr="00FD436C">
        <w:rPr>
          <w:rFonts w:asciiTheme="minorEastAsia" w:eastAsiaTheme="minorEastAsia" w:hAnsiTheme="minorEastAsia"/>
          <w:sz w:val="24"/>
          <w:szCs w:val="21"/>
        </w:rPr>
        <w:t>09</w:t>
      </w:r>
      <w:r w:rsidRPr="00FD436C">
        <w:rPr>
          <w:rFonts w:asciiTheme="minorEastAsia" w:eastAsiaTheme="minorEastAsia" w:hAnsiTheme="minorEastAsia" w:hint="eastAsia"/>
          <w:sz w:val="24"/>
          <w:szCs w:val="21"/>
        </w:rPr>
        <w:t>：</w:t>
      </w:r>
      <w:r w:rsidRPr="00FD436C">
        <w:rPr>
          <w:rFonts w:asciiTheme="minorEastAsia" w:eastAsiaTheme="minorEastAsia" w:hAnsiTheme="minorEastAsia"/>
          <w:sz w:val="24"/>
          <w:szCs w:val="21"/>
        </w:rPr>
        <w:t>00</w:t>
      </w:r>
      <w:r w:rsidRPr="00FD436C">
        <w:rPr>
          <w:rFonts w:asciiTheme="minorEastAsia" w:eastAsiaTheme="minorEastAsia" w:hAnsiTheme="minorEastAsia" w:hint="eastAsia"/>
          <w:sz w:val="24"/>
          <w:szCs w:val="21"/>
        </w:rPr>
        <w:t>～12:00、下午14:00～</w:t>
      </w:r>
      <w:r w:rsidRPr="00FD436C">
        <w:rPr>
          <w:rFonts w:asciiTheme="minorEastAsia" w:eastAsiaTheme="minorEastAsia" w:hAnsiTheme="minorEastAsia"/>
          <w:sz w:val="24"/>
          <w:szCs w:val="21"/>
        </w:rPr>
        <w:t>17</w:t>
      </w:r>
      <w:r w:rsidRPr="00FD436C">
        <w:rPr>
          <w:rFonts w:asciiTheme="minorEastAsia" w:eastAsiaTheme="minorEastAsia" w:hAnsiTheme="minorEastAsia" w:hint="eastAsia"/>
          <w:sz w:val="24"/>
          <w:szCs w:val="21"/>
        </w:rPr>
        <w:t>:</w:t>
      </w:r>
      <w:r w:rsidRPr="00FD436C">
        <w:rPr>
          <w:rFonts w:asciiTheme="minorEastAsia" w:eastAsiaTheme="minorEastAsia" w:hAnsiTheme="minorEastAsia"/>
          <w:sz w:val="24"/>
          <w:szCs w:val="21"/>
        </w:rPr>
        <w:t>0</w:t>
      </w:r>
      <w:r w:rsidRPr="00FD436C">
        <w:rPr>
          <w:rFonts w:asciiTheme="minorEastAsia" w:eastAsiaTheme="minorEastAsia" w:hAnsiTheme="minorEastAsia" w:hint="eastAsia"/>
          <w:sz w:val="24"/>
          <w:szCs w:val="21"/>
        </w:rPr>
        <w:t>0时（节假日除外）。</w:t>
      </w:r>
    </w:p>
    <w:p w:rsidR="00FD436C" w:rsidRPr="00FD436C" w:rsidRDefault="00FD436C" w:rsidP="00FD436C">
      <w:pPr>
        <w:spacing w:line="360" w:lineRule="auto"/>
        <w:rPr>
          <w:rFonts w:asciiTheme="minorEastAsia" w:eastAsiaTheme="minorEastAsia" w:hAnsiTheme="minorEastAsia"/>
          <w:sz w:val="24"/>
          <w:szCs w:val="21"/>
        </w:rPr>
      </w:pPr>
      <w:r w:rsidRPr="00FD436C">
        <w:rPr>
          <w:rFonts w:asciiTheme="minorEastAsia" w:eastAsiaTheme="minorEastAsia" w:hAnsiTheme="minorEastAsia" w:hint="eastAsia"/>
          <w:b/>
          <w:bCs/>
          <w:sz w:val="24"/>
          <w:szCs w:val="21"/>
        </w:rPr>
        <w:t>购买地点：</w:t>
      </w:r>
      <w:r w:rsidRPr="00FD436C">
        <w:rPr>
          <w:rFonts w:asciiTheme="minorEastAsia" w:eastAsiaTheme="minorEastAsia" w:hAnsiTheme="minorEastAsia" w:hint="eastAsia"/>
          <w:sz w:val="24"/>
          <w:szCs w:val="21"/>
        </w:rPr>
        <w:t>湖北卓呈项目管理有限公司（</w:t>
      </w:r>
      <w:r w:rsidRPr="00FD436C">
        <w:rPr>
          <w:rFonts w:asciiTheme="minorEastAsia" w:eastAsiaTheme="minorEastAsia" w:hAnsiTheme="minorEastAsia" w:hint="eastAsia"/>
          <w:sz w:val="24"/>
          <w:szCs w:val="21"/>
          <w:lang w:val="zh-CN"/>
        </w:rPr>
        <w:t>武汉市江岸区惠济路48号1号楼5楼</w:t>
      </w:r>
      <w:r w:rsidRPr="00FD436C">
        <w:rPr>
          <w:rFonts w:asciiTheme="minorEastAsia" w:eastAsiaTheme="minorEastAsia" w:hAnsiTheme="minorEastAsia" w:hint="eastAsia"/>
          <w:sz w:val="24"/>
          <w:szCs w:val="21"/>
        </w:rPr>
        <w:t>）。</w:t>
      </w:r>
    </w:p>
    <w:p w:rsidR="00FD436C" w:rsidRPr="00FD436C" w:rsidRDefault="00FD436C" w:rsidP="00FD436C">
      <w:pPr>
        <w:spacing w:line="360" w:lineRule="auto"/>
        <w:rPr>
          <w:rFonts w:asciiTheme="minorEastAsia" w:eastAsiaTheme="minorEastAsia" w:hAnsiTheme="minorEastAsia"/>
          <w:sz w:val="24"/>
          <w:szCs w:val="21"/>
        </w:rPr>
      </w:pPr>
      <w:r w:rsidRPr="00FD436C">
        <w:rPr>
          <w:rFonts w:asciiTheme="minorEastAsia" w:eastAsiaTheme="minorEastAsia" w:hAnsiTheme="minorEastAsia" w:hint="eastAsia"/>
          <w:b/>
          <w:bCs/>
          <w:sz w:val="24"/>
          <w:szCs w:val="21"/>
        </w:rPr>
        <w:t>文件售价：</w:t>
      </w:r>
      <w:r w:rsidRPr="00FD436C">
        <w:rPr>
          <w:rFonts w:asciiTheme="minorEastAsia" w:eastAsiaTheme="minorEastAsia" w:hAnsiTheme="minorEastAsia" w:hint="eastAsia"/>
          <w:sz w:val="24"/>
          <w:szCs w:val="21"/>
        </w:rPr>
        <w:t>人民币300元/本，售后不退。</w:t>
      </w:r>
    </w:p>
    <w:p w:rsidR="00FD436C" w:rsidRPr="00FD436C" w:rsidRDefault="00FD436C" w:rsidP="00FD436C">
      <w:pPr>
        <w:spacing w:line="360" w:lineRule="auto"/>
        <w:rPr>
          <w:rFonts w:asciiTheme="minorEastAsia" w:eastAsiaTheme="minorEastAsia" w:hAnsiTheme="minorEastAsia"/>
          <w:sz w:val="24"/>
          <w:szCs w:val="21"/>
        </w:rPr>
      </w:pPr>
      <w:r w:rsidRPr="00FD436C">
        <w:rPr>
          <w:rFonts w:asciiTheme="minorEastAsia" w:eastAsiaTheme="minorEastAsia" w:hAnsiTheme="minorEastAsia" w:hint="eastAsia"/>
          <w:b/>
          <w:bCs/>
          <w:sz w:val="24"/>
          <w:szCs w:val="21"/>
        </w:rPr>
        <w:t>供应商购买文件须携带资料：</w:t>
      </w:r>
      <w:r w:rsidRPr="00FD436C">
        <w:rPr>
          <w:rFonts w:asciiTheme="minorEastAsia" w:eastAsiaTheme="minorEastAsia" w:hAnsiTheme="minorEastAsia" w:hint="eastAsia"/>
          <w:sz w:val="24"/>
          <w:szCs w:val="21"/>
        </w:rPr>
        <w:t>领取磋商文件时，供应商必须携带第二条供应商资格要求规定的资质证明文件原件及复印件，复印件须加盖公章（复印件不退），售后不退（现场领取）磋商文件每包售价300元人民币，售后不退。</w:t>
      </w:r>
    </w:p>
    <w:p w:rsidR="00FD436C" w:rsidRPr="00FD436C" w:rsidRDefault="00FD436C" w:rsidP="00FD436C">
      <w:pPr>
        <w:spacing w:line="360" w:lineRule="auto"/>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供应商法定代表人凭法定代表人身份证明书，或委托代理人凭法定代表人授权书及本人身份证原件。</w:t>
      </w:r>
    </w:p>
    <w:p w:rsidR="00FD436C" w:rsidRPr="00FD436C" w:rsidRDefault="00FD436C" w:rsidP="00FD436C">
      <w:pPr>
        <w:pStyle w:val="2"/>
        <w:numPr>
          <w:ilvl w:val="0"/>
          <w:numId w:val="2"/>
        </w:numPr>
        <w:spacing w:line="240" w:lineRule="auto"/>
        <w:rPr>
          <w:rFonts w:asciiTheme="minorEastAsia" w:eastAsiaTheme="minorEastAsia" w:hAnsiTheme="minorEastAsia"/>
          <w:sz w:val="24"/>
          <w:szCs w:val="21"/>
        </w:rPr>
      </w:pPr>
      <w:bookmarkStart w:id="9" w:name="_Toc16309"/>
      <w:bookmarkStart w:id="10" w:name="_Toc10105963"/>
      <w:r w:rsidRPr="00FD436C">
        <w:rPr>
          <w:rFonts w:asciiTheme="minorEastAsia" w:eastAsiaTheme="minorEastAsia" w:hAnsiTheme="minorEastAsia" w:hint="eastAsia"/>
          <w:sz w:val="24"/>
          <w:szCs w:val="21"/>
        </w:rPr>
        <w:lastRenderedPageBreak/>
        <w:t>响应文件送达地点及</w:t>
      </w:r>
      <w:bookmarkStart w:id="11" w:name="_Toc317262248"/>
      <w:bookmarkStart w:id="12" w:name="_Toc276368885"/>
      <w:r w:rsidRPr="00FD436C">
        <w:rPr>
          <w:rFonts w:asciiTheme="minorEastAsia" w:eastAsiaTheme="minorEastAsia" w:hAnsiTheme="minorEastAsia" w:hint="eastAsia"/>
          <w:sz w:val="24"/>
          <w:szCs w:val="21"/>
        </w:rPr>
        <w:t>报价截止时间</w:t>
      </w:r>
      <w:bookmarkEnd w:id="8"/>
      <w:bookmarkEnd w:id="9"/>
      <w:bookmarkEnd w:id="10"/>
      <w:bookmarkEnd w:id="11"/>
      <w:bookmarkEnd w:id="12"/>
    </w:p>
    <w:p w:rsidR="00FD436C" w:rsidRPr="00FD436C" w:rsidRDefault="00FD436C" w:rsidP="00FD436C">
      <w:pPr>
        <w:spacing w:line="360" w:lineRule="auto"/>
        <w:rPr>
          <w:rFonts w:asciiTheme="minorEastAsia" w:eastAsiaTheme="minorEastAsia" w:hAnsiTheme="minorEastAsia"/>
          <w:sz w:val="24"/>
          <w:szCs w:val="21"/>
          <w:lang w:val="zh-CN"/>
        </w:rPr>
      </w:pPr>
      <w:bookmarkStart w:id="13" w:name="_Toc259028276"/>
      <w:bookmarkStart w:id="14" w:name="_Toc334539186"/>
      <w:r w:rsidRPr="00FD436C">
        <w:rPr>
          <w:rFonts w:asciiTheme="minorEastAsia" w:eastAsiaTheme="minorEastAsia" w:hAnsiTheme="minorEastAsia" w:hint="eastAsia"/>
          <w:sz w:val="24"/>
          <w:szCs w:val="21"/>
          <w:lang w:val="zh-CN"/>
        </w:rPr>
        <w:t>送达地点：武汉市江岸区惠济路48号1号楼5楼会议室</w:t>
      </w:r>
    </w:p>
    <w:p w:rsidR="00FD436C" w:rsidRPr="00FD436C" w:rsidRDefault="00FD436C" w:rsidP="00FD436C">
      <w:pPr>
        <w:spacing w:line="360" w:lineRule="auto"/>
        <w:rPr>
          <w:rFonts w:asciiTheme="minorEastAsia" w:eastAsiaTheme="minorEastAsia" w:hAnsiTheme="minorEastAsia"/>
          <w:sz w:val="24"/>
          <w:szCs w:val="21"/>
          <w:u w:val="single"/>
          <w:lang w:val="zh-CN"/>
        </w:rPr>
      </w:pPr>
      <w:r w:rsidRPr="00FD436C">
        <w:rPr>
          <w:rFonts w:asciiTheme="minorEastAsia" w:eastAsiaTheme="minorEastAsia" w:hAnsiTheme="minorEastAsia" w:hint="eastAsia"/>
          <w:sz w:val="24"/>
          <w:szCs w:val="21"/>
          <w:lang w:val="zh-CN"/>
        </w:rPr>
        <w:t>送达截止时间：2019年</w:t>
      </w:r>
      <w:r>
        <w:rPr>
          <w:rFonts w:asciiTheme="minorEastAsia" w:eastAsiaTheme="minorEastAsia" w:hAnsiTheme="minorEastAsia"/>
          <w:sz w:val="24"/>
          <w:szCs w:val="21"/>
          <w:u w:val="single"/>
          <w:lang w:val="zh-CN"/>
        </w:rPr>
        <w:t>07</w:t>
      </w:r>
      <w:r w:rsidRPr="00FD436C">
        <w:rPr>
          <w:rFonts w:asciiTheme="minorEastAsia" w:eastAsiaTheme="minorEastAsia" w:hAnsiTheme="minorEastAsia" w:hint="eastAsia"/>
          <w:sz w:val="24"/>
          <w:szCs w:val="21"/>
          <w:lang w:val="zh-CN"/>
        </w:rPr>
        <w:t>月</w:t>
      </w:r>
      <w:r>
        <w:rPr>
          <w:rFonts w:asciiTheme="minorEastAsia" w:eastAsiaTheme="minorEastAsia" w:hAnsiTheme="minorEastAsia"/>
          <w:sz w:val="24"/>
          <w:szCs w:val="21"/>
          <w:u w:val="single"/>
          <w:lang w:val="zh-CN"/>
        </w:rPr>
        <w:t>08</w:t>
      </w:r>
      <w:r w:rsidRPr="00FD436C">
        <w:rPr>
          <w:rFonts w:asciiTheme="minorEastAsia" w:eastAsiaTheme="minorEastAsia" w:hAnsiTheme="minorEastAsia" w:hint="eastAsia"/>
          <w:sz w:val="24"/>
          <w:szCs w:val="21"/>
          <w:lang w:val="zh-CN"/>
        </w:rPr>
        <w:t>日</w:t>
      </w:r>
      <w:r>
        <w:rPr>
          <w:rFonts w:asciiTheme="minorEastAsia" w:eastAsiaTheme="minorEastAsia" w:hAnsiTheme="minorEastAsia"/>
          <w:sz w:val="24"/>
          <w:szCs w:val="21"/>
          <w:u w:val="single"/>
          <w:lang w:val="zh-CN"/>
        </w:rPr>
        <w:t>14</w:t>
      </w:r>
      <w:r w:rsidRPr="00FD436C">
        <w:rPr>
          <w:rFonts w:asciiTheme="minorEastAsia" w:eastAsiaTheme="minorEastAsia" w:hAnsiTheme="minorEastAsia" w:hint="eastAsia"/>
          <w:sz w:val="24"/>
          <w:szCs w:val="21"/>
          <w:lang w:val="zh-CN"/>
        </w:rPr>
        <w:t>时</w:t>
      </w:r>
      <w:r>
        <w:rPr>
          <w:rFonts w:asciiTheme="minorEastAsia" w:eastAsiaTheme="minorEastAsia" w:hAnsiTheme="minorEastAsia"/>
          <w:sz w:val="24"/>
          <w:szCs w:val="21"/>
          <w:u w:val="single"/>
          <w:lang w:val="zh-CN"/>
        </w:rPr>
        <w:t>30</w:t>
      </w:r>
      <w:r w:rsidRPr="00FD436C">
        <w:rPr>
          <w:rFonts w:asciiTheme="minorEastAsia" w:eastAsiaTheme="minorEastAsia" w:hAnsiTheme="minorEastAsia" w:hint="eastAsia"/>
          <w:sz w:val="24"/>
          <w:szCs w:val="21"/>
          <w:lang w:val="zh-CN"/>
        </w:rPr>
        <w:t>分（北京时间）</w:t>
      </w:r>
    </w:p>
    <w:p w:rsidR="00FD436C" w:rsidRPr="00FD436C" w:rsidRDefault="00FD436C" w:rsidP="00FD436C">
      <w:pPr>
        <w:pStyle w:val="2"/>
        <w:numPr>
          <w:ilvl w:val="0"/>
          <w:numId w:val="2"/>
        </w:numPr>
        <w:spacing w:line="240" w:lineRule="auto"/>
        <w:rPr>
          <w:rFonts w:asciiTheme="minorEastAsia" w:eastAsiaTheme="minorEastAsia" w:hAnsiTheme="minorEastAsia"/>
          <w:sz w:val="24"/>
          <w:szCs w:val="21"/>
        </w:rPr>
      </w:pPr>
      <w:bookmarkStart w:id="15" w:name="_Toc25073"/>
      <w:bookmarkStart w:id="16" w:name="_Toc10105964"/>
      <w:r w:rsidRPr="00FD436C">
        <w:rPr>
          <w:rFonts w:asciiTheme="minorEastAsia" w:eastAsiaTheme="minorEastAsia" w:hAnsiTheme="minorEastAsia" w:hint="eastAsia"/>
          <w:sz w:val="24"/>
          <w:szCs w:val="21"/>
        </w:rPr>
        <w:t>磋商地点</w:t>
      </w:r>
      <w:bookmarkEnd w:id="13"/>
      <w:r w:rsidRPr="00FD436C">
        <w:rPr>
          <w:rFonts w:asciiTheme="minorEastAsia" w:eastAsiaTheme="minorEastAsia" w:hAnsiTheme="minorEastAsia" w:hint="eastAsia"/>
          <w:sz w:val="24"/>
          <w:szCs w:val="21"/>
        </w:rPr>
        <w:t>及时间</w:t>
      </w:r>
      <w:bookmarkEnd w:id="14"/>
      <w:bookmarkEnd w:id="15"/>
      <w:bookmarkEnd w:id="16"/>
    </w:p>
    <w:p w:rsidR="00FD436C" w:rsidRPr="00FD436C" w:rsidRDefault="00FD436C" w:rsidP="00FD436C">
      <w:pPr>
        <w:spacing w:line="360" w:lineRule="auto"/>
        <w:rPr>
          <w:rFonts w:asciiTheme="minorEastAsia" w:eastAsiaTheme="minorEastAsia" w:hAnsiTheme="minorEastAsia"/>
          <w:sz w:val="24"/>
          <w:szCs w:val="21"/>
          <w:lang w:val="zh-CN"/>
        </w:rPr>
      </w:pPr>
      <w:r w:rsidRPr="00FD436C">
        <w:rPr>
          <w:rFonts w:asciiTheme="minorEastAsia" w:eastAsiaTheme="minorEastAsia" w:hAnsiTheme="minorEastAsia" w:hint="eastAsia"/>
          <w:sz w:val="24"/>
          <w:szCs w:val="21"/>
          <w:lang w:val="zh-CN"/>
        </w:rPr>
        <w:t>地</w:t>
      </w:r>
      <w:r w:rsidRPr="00FD436C">
        <w:rPr>
          <w:rFonts w:asciiTheme="minorEastAsia" w:eastAsiaTheme="minorEastAsia" w:hAnsiTheme="minorEastAsia" w:hint="eastAsia"/>
          <w:sz w:val="24"/>
          <w:szCs w:val="21"/>
        </w:rPr>
        <w:t xml:space="preserve">    </w:t>
      </w:r>
      <w:r w:rsidRPr="00FD436C">
        <w:rPr>
          <w:rFonts w:asciiTheme="minorEastAsia" w:eastAsiaTheme="minorEastAsia" w:hAnsiTheme="minorEastAsia" w:hint="eastAsia"/>
          <w:sz w:val="24"/>
          <w:szCs w:val="21"/>
          <w:lang w:val="zh-CN"/>
        </w:rPr>
        <w:t>点：武汉市江岸区惠济路48号1号楼5楼会议室</w:t>
      </w:r>
    </w:p>
    <w:p w:rsidR="00FD436C" w:rsidRPr="00FD436C" w:rsidRDefault="00FD436C" w:rsidP="00FD436C">
      <w:pPr>
        <w:spacing w:line="360" w:lineRule="auto"/>
        <w:rPr>
          <w:rFonts w:asciiTheme="minorEastAsia" w:eastAsiaTheme="minorEastAsia" w:hAnsiTheme="minorEastAsia"/>
          <w:sz w:val="24"/>
          <w:szCs w:val="21"/>
          <w:lang w:val="zh-CN"/>
        </w:rPr>
      </w:pPr>
      <w:r w:rsidRPr="00FD436C">
        <w:rPr>
          <w:rFonts w:asciiTheme="minorEastAsia" w:eastAsiaTheme="minorEastAsia" w:hAnsiTheme="minorEastAsia" w:hint="eastAsia"/>
          <w:sz w:val="24"/>
          <w:szCs w:val="21"/>
          <w:lang w:val="zh-CN"/>
        </w:rPr>
        <w:t>截止时间：2019年</w:t>
      </w:r>
      <w:r>
        <w:rPr>
          <w:rFonts w:asciiTheme="minorEastAsia" w:eastAsiaTheme="minorEastAsia" w:hAnsiTheme="minorEastAsia"/>
          <w:sz w:val="24"/>
          <w:szCs w:val="21"/>
          <w:u w:val="single"/>
          <w:lang w:val="zh-CN"/>
        </w:rPr>
        <w:t>07</w:t>
      </w:r>
      <w:r w:rsidRPr="00FD436C">
        <w:rPr>
          <w:rFonts w:asciiTheme="minorEastAsia" w:eastAsiaTheme="minorEastAsia" w:hAnsiTheme="minorEastAsia" w:hint="eastAsia"/>
          <w:sz w:val="24"/>
          <w:szCs w:val="21"/>
          <w:lang w:val="zh-CN"/>
        </w:rPr>
        <w:t>月</w:t>
      </w:r>
      <w:r>
        <w:rPr>
          <w:rFonts w:asciiTheme="minorEastAsia" w:eastAsiaTheme="minorEastAsia" w:hAnsiTheme="minorEastAsia"/>
          <w:sz w:val="24"/>
          <w:szCs w:val="21"/>
          <w:u w:val="single"/>
          <w:lang w:val="zh-CN"/>
        </w:rPr>
        <w:t>08</w:t>
      </w:r>
      <w:r w:rsidRPr="00FD436C">
        <w:rPr>
          <w:rFonts w:asciiTheme="minorEastAsia" w:eastAsiaTheme="minorEastAsia" w:hAnsiTheme="minorEastAsia" w:hint="eastAsia"/>
          <w:sz w:val="24"/>
          <w:szCs w:val="21"/>
          <w:lang w:val="zh-CN"/>
        </w:rPr>
        <w:t>日</w:t>
      </w:r>
      <w:r>
        <w:rPr>
          <w:rFonts w:asciiTheme="minorEastAsia" w:eastAsiaTheme="minorEastAsia" w:hAnsiTheme="minorEastAsia"/>
          <w:sz w:val="24"/>
          <w:szCs w:val="21"/>
          <w:u w:val="single"/>
          <w:lang w:val="zh-CN"/>
        </w:rPr>
        <w:t>14</w:t>
      </w:r>
      <w:r w:rsidRPr="00FD436C">
        <w:rPr>
          <w:rFonts w:asciiTheme="minorEastAsia" w:eastAsiaTheme="minorEastAsia" w:hAnsiTheme="minorEastAsia" w:hint="eastAsia"/>
          <w:sz w:val="24"/>
          <w:szCs w:val="21"/>
          <w:lang w:val="zh-CN"/>
        </w:rPr>
        <w:t>时</w:t>
      </w:r>
      <w:r>
        <w:rPr>
          <w:rFonts w:asciiTheme="minorEastAsia" w:eastAsiaTheme="minorEastAsia" w:hAnsiTheme="minorEastAsia"/>
          <w:sz w:val="24"/>
          <w:szCs w:val="21"/>
          <w:u w:val="single"/>
          <w:lang w:val="zh-CN"/>
        </w:rPr>
        <w:t>30</w:t>
      </w:r>
      <w:r w:rsidRPr="00FD436C">
        <w:rPr>
          <w:rFonts w:asciiTheme="minorEastAsia" w:eastAsiaTheme="minorEastAsia" w:hAnsiTheme="minorEastAsia" w:hint="eastAsia"/>
          <w:sz w:val="24"/>
          <w:szCs w:val="21"/>
          <w:lang w:val="zh-CN"/>
        </w:rPr>
        <w:t>分（北京时间）</w:t>
      </w:r>
    </w:p>
    <w:p w:rsidR="00FD436C" w:rsidRPr="00FD436C" w:rsidRDefault="00FD436C" w:rsidP="00FD436C">
      <w:pPr>
        <w:spacing w:line="360" w:lineRule="auto"/>
        <w:rPr>
          <w:rFonts w:asciiTheme="minorEastAsia" w:eastAsiaTheme="minorEastAsia" w:hAnsiTheme="minorEastAsia"/>
          <w:sz w:val="24"/>
          <w:szCs w:val="21"/>
          <w:lang w:val="zh-CN"/>
        </w:rPr>
      </w:pPr>
      <w:r w:rsidRPr="00FD436C">
        <w:rPr>
          <w:rFonts w:asciiTheme="minorEastAsia" w:eastAsiaTheme="minorEastAsia" w:hAnsiTheme="minorEastAsia" w:hint="eastAsia"/>
          <w:sz w:val="24"/>
          <w:szCs w:val="21"/>
          <w:lang w:val="zh-CN"/>
        </w:rPr>
        <w:t>参加要求：届时请参加磋商的授权代表携本人二代身份证原件及响应文件出席磋商会议</w:t>
      </w:r>
    </w:p>
    <w:p w:rsidR="00FD436C" w:rsidRPr="00FD436C" w:rsidRDefault="00FD436C" w:rsidP="00FD436C">
      <w:pPr>
        <w:pStyle w:val="2"/>
        <w:numPr>
          <w:ilvl w:val="0"/>
          <w:numId w:val="2"/>
        </w:numPr>
        <w:spacing w:line="240" w:lineRule="auto"/>
        <w:rPr>
          <w:rFonts w:asciiTheme="minorEastAsia" w:eastAsiaTheme="minorEastAsia" w:hAnsiTheme="minorEastAsia"/>
          <w:sz w:val="24"/>
          <w:szCs w:val="21"/>
        </w:rPr>
      </w:pPr>
      <w:bookmarkStart w:id="17" w:name="_Toc334539187"/>
      <w:bookmarkStart w:id="18" w:name="_Toc259028277"/>
      <w:bookmarkStart w:id="19" w:name="_Toc21911"/>
      <w:bookmarkStart w:id="20" w:name="_Toc10105965"/>
      <w:r w:rsidRPr="00FD436C">
        <w:rPr>
          <w:rFonts w:asciiTheme="minorEastAsia" w:eastAsiaTheme="minorEastAsia" w:hAnsiTheme="minorEastAsia" w:hint="eastAsia"/>
          <w:sz w:val="24"/>
          <w:szCs w:val="21"/>
        </w:rPr>
        <w:t>采购人联系方式</w:t>
      </w:r>
      <w:bookmarkEnd w:id="17"/>
      <w:bookmarkEnd w:id="18"/>
      <w:bookmarkEnd w:id="19"/>
      <w:bookmarkEnd w:id="20"/>
    </w:p>
    <w:p w:rsidR="00FD436C" w:rsidRPr="00FD436C" w:rsidRDefault="00FD436C" w:rsidP="00FD436C">
      <w:pPr>
        <w:spacing w:line="360" w:lineRule="auto"/>
        <w:rPr>
          <w:rFonts w:asciiTheme="minorEastAsia" w:eastAsiaTheme="minorEastAsia" w:hAnsiTheme="minorEastAsia"/>
          <w:sz w:val="24"/>
          <w:szCs w:val="21"/>
        </w:rPr>
      </w:pPr>
      <w:bookmarkStart w:id="21" w:name="_Toc317262251"/>
      <w:bookmarkStart w:id="22" w:name="_Toc276368888"/>
      <w:bookmarkStart w:id="23" w:name="_Toc259607751"/>
      <w:bookmarkStart w:id="24" w:name="_Toc334539188"/>
      <w:bookmarkStart w:id="25" w:name="_Toc320898024"/>
      <w:bookmarkStart w:id="26" w:name="_Toc6021"/>
      <w:r w:rsidRPr="00FD436C">
        <w:rPr>
          <w:rFonts w:asciiTheme="minorEastAsia" w:eastAsiaTheme="minorEastAsia" w:hAnsiTheme="minorEastAsia" w:hint="eastAsia"/>
          <w:sz w:val="24"/>
          <w:szCs w:val="21"/>
        </w:rPr>
        <w:t>采 购 人：武汉市结核病防治所</w:t>
      </w:r>
    </w:p>
    <w:p w:rsidR="00FD436C" w:rsidRPr="00FD436C" w:rsidRDefault="00FD436C" w:rsidP="00FD436C">
      <w:pPr>
        <w:spacing w:line="360" w:lineRule="auto"/>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联系电话：</w:t>
      </w:r>
      <w:r w:rsidRPr="00FD436C">
        <w:rPr>
          <w:rFonts w:asciiTheme="minorEastAsia" w:eastAsiaTheme="minorEastAsia" w:hAnsiTheme="minorEastAsia"/>
          <w:sz w:val="24"/>
          <w:szCs w:val="21"/>
        </w:rPr>
        <w:t>027-68894855</w:t>
      </w:r>
    </w:p>
    <w:p w:rsidR="00FD436C" w:rsidRPr="00FD436C" w:rsidRDefault="00FD436C" w:rsidP="00FD436C">
      <w:pPr>
        <w:pStyle w:val="2"/>
        <w:numPr>
          <w:ilvl w:val="0"/>
          <w:numId w:val="2"/>
        </w:numPr>
        <w:spacing w:line="240" w:lineRule="auto"/>
        <w:rPr>
          <w:rFonts w:asciiTheme="minorEastAsia" w:eastAsiaTheme="minorEastAsia" w:hAnsiTheme="minorEastAsia"/>
          <w:sz w:val="24"/>
          <w:szCs w:val="21"/>
        </w:rPr>
      </w:pPr>
      <w:bookmarkStart w:id="27" w:name="_Toc10105966"/>
      <w:r w:rsidRPr="00FD436C">
        <w:rPr>
          <w:rFonts w:asciiTheme="minorEastAsia" w:eastAsiaTheme="minorEastAsia" w:hAnsiTheme="minorEastAsia" w:hint="eastAsia"/>
          <w:sz w:val="24"/>
          <w:szCs w:val="21"/>
        </w:rPr>
        <w:t>政府采购代理机构联系方式</w:t>
      </w:r>
      <w:bookmarkEnd w:id="21"/>
      <w:bookmarkEnd w:id="22"/>
      <w:bookmarkEnd w:id="23"/>
      <w:bookmarkEnd w:id="24"/>
      <w:bookmarkEnd w:id="25"/>
      <w:bookmarkEnd w:id="26"/>
      <w:bookmarkEnd w:id="27"/>
    </w:p>
    <w:p w:rsidR="00FD436C" w:rsidRPr="00FD436C" w:rsidRDefault="00FD436C" w:rsidP="00FD436C">
      <w:pPr>
        <w:spacing w:line="360" w:lineRule="auto"/>
        <w:rPr>
          <w:rFonts w:asciiTheme="minorEastAsia" w:eastAsiaTheme="minorEastAsia" w:hAnsiTheme="minorEastAsia"/>
          <w:sz w:val="24"/>
          <w:szCs w:val="21"/>
        </w:rPr>
      </w:pPr>
      <w:bookmarkStart w:id="28" w:name="_Toc334539189"/>
      <w:bookmarkStart w:id="29" w:name="_Toc318643462"/>
      <w:bookmarkStart w:id="30" w:name="_Toc317262253"/>
      <w:bookmarkStart w:id="31" w:name="_Toc259028279"/>
      <w:r w:rsidRPr="00FD436C">
        <w:rPr>
          <w:rFonts w:asciiTheme="minorEastAsia" w:eastAsiaTheme="minorEastAsia" w:hAnsiTheme="minorEastAsia" w:hint="eastAsia"/>
          <w:sz w:val="24"/>
          <w:szCs w:val="21"/>
        </w:rPr>
        <w:t>代理机构：湖北卓呈项目管理有限公司</w:t>
      </w:r>
    </w:p>
    <w:p w:rsidR="00FD436C" w:rsidRPr="00FD436C" w:rsidRDefault="00FD436C" w:rsidP="00FD436C">
      <w:pPr>
        <w:spacing w:line="360" w:lineRule="auto"/>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地</w:t>
      </w:r>
      <w:r w:rsidRPr="00FD436C">
        <w:rPr>
          <w:rFonts w:asciiTheme="minorEastAsia" w:eastAsiaTheme="minorEastAsia" w:hAnsiTheme="minorEastAsia"/>
          <w:sz w:val="24"/>
          <w:szCs w:val="21"/>
        </w:rPr>
        <w:t xml:space="preserve">    </w:t>
      </w:r>
      <w:r w:rsidRPr="00FD436C">
        <w:rPr>
          <w:rFonts w:asciiTheme="minorEastAsia" w:eastAsiaTheme="minorEastAsia" w:hAnsiTheme="minorEastAsia" w:hint="eastAsia"/>
          <w:sz w:val="24"/>
          <w:szCs w:val="21"/>
        </w:rPr>
        <w:t>址：</w:t>
      </w:r>
      <w:bookmarkEnd w:id="28"/>
      <w:bookmarkEnd w:id="29"/>
      <w:bookmarkEnd w:id="30"/>
      <w:r w:rsidRPr="00FD436C">
        <w:rPr>
          <w:rFonts w:asciiTheme="minorEastAsia" w:eastAsiaTheme="minorEastAsia" w:hAnsiTheme="minorEastAsia" w:hint="eastAsia"/>
          <w:sz w:val="24"/>
          <w:szCs w:val="21"/>
        </w:rPr>
        <w:t>武汉市江岸区惠济路48号1号楼5楼</w:t>
      </w:r>
    </w:p>
    <w:p w:rsidR="00FD436C" w:rsidRPr="00FD436C" w:rsidRDefault="00FD436C" w:rsidP="00FD436C">
      <w:pPr>
        <w:spacing w:line="360" w:lineRule="auto"/>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联</w:t>
      </w:r>
      <w:r w:rsidRPr="00FD436C">
        <w:rPr>
          <w:rFonts w:asciiTheme="minorEastAsia" w:eastAsiaTheme="minorEastAsia" w:hAnsiTheme="minorEastAsia"/>
          <w:sz w:val="24"/>
          <w:szCs w:val="21"/>
        </w:rPr>
        <w:t xml:space="preserve"> </w:t>
      </w:r>
      <w:r w:rsidRPr="00FD436C">
        <w:rPr>
          <w:rFonts w:asciiTheme="minorEastAsia" w:eastAsiaTheme="minorEastAsia" w:hAnsiTheme="minorEastAsia" w:hint="eastAsia"/>
          <w:sz w:val="24"/>
          <w:szCs w:val="21"/>
        </w:rPr>
        <w:t>系</w:t>
      </w:r>
      <w:r w:rsidRPr="00FD436C">
        <w:rPr>
          <w:rFonts w:asciiTheme="minorEastAsia" w:eastAsiaTheme="minorEastAsia" w:hAnsiTheme="minorEastAsia"/>
          <w:sz w:val="24"/>
          <w:szCs w:val="21"/>
        </w:rPr>
        <w:t xml:space="preserve"> </w:t>
      </w:r>
      <w:r w:rsidRPr="00FD436C">
        <w:rPr>
          <w:rFonts w:asciiTheme="minorEastAsia" w:eastAsiaTheme="minorEastAsia" w:hAnsiTheme="minorEastAsia" w:hint="eastAsia"/>
          <w:sz w:val="24"/>
          <w:szCs w:val="21"/>
        </w:rPr>
        <w:t>人：陈经理</w:t>
      </w:r>
    </w:p>
    <w:p w:rsidR="00FD436C" w:rsidRPr="00FD436C" w:rsidRDefault="00FD436C" w:rsidP="00FD436C">
      <w:pPr>
        <w:spacing w:line="360" w:lineRule="auto"/>
        <w:rPr>
          <w:rFonts w:asciiTheme="minorEastAsia" w:eastAsiaTheme="minorEastAsia" w:hAnsiTheme="minorEastAsia"/>
          <w:sz w:val="24"/>
          <w:szCs w:val="21"/>
        </w:rPr>
      </w:pPr>
      <w:r w:rsidRPr="00FD436C">
        <w:rPr>
          <w:rFonts w:asciiTheme="minorEastAsia" w:eastAsiaTheme="minorEastAsia" w:hAnsiTheme="minorEastAsia" w:hint="eastAsia"/>
          <w:sz w:val="24"/>
          <w:szCs w:val="21"/>
        </w:rPr>
        <w:t>电    话：027-82751089</w:t>
      </w:r>
      <w:r w:rsidRPr="00FD436C">
        <w:rPr>
          <w:rFonts w:asciiTheme="minorEastAsia" w:eastAsiaTheme="minorEastAsia" w:hAnsiTheme="minorEastAsia"/>
          <w:sz w:val="24"/>
          <w:szCs w:val="21"/>
        </w:rPr>
        <w:t>/17786541271</w:t>
      </w:r>
    </w:p>
    <w:p w:rsidR="00FD436C" w:rsidRPr="00FD436C" w:rsidRDefault="00FD436C" w:rsidP="00FD436C">
      <w:pPr>
        <w:pStyle w:val="2"/>
        <w:numPr>
          <w:ilvl w:val="0"/>
          <w:numId w:val="2"/>
        </w:numPr>
        <w:spacing w:line="240" w:lineRule="auto"/>
        <w:rPr>
          <w:rFonts w:asciiTheme="minorEastAsia" w:eastAsiaTheme="minorEastAsia" w:hAnsiTheme="minorEastAsia"/>
          <w:sz w:val="24"/>
          <w:szCs w:val="21"/>
        </w:rPr>
      </w:pPr>
      <w:bookmarkStart w:id="32" w:name="_Toc14150"/>
      <w:bookmarkStart w:id="33" w:name="_Toc334539190"/>
      <w:bookmarkStart w:id="34" w:name="_Toc10105967"/>
      <w:bookmarkEnd w:id="31"/>
      <w:r w:rsidRPr="00FD436C">
        <w:rPr>
          <w:rFonts w:asciiTheme="minorEastAsia" w:eastAsiaTheme="minorEastAsia" w:hAnsiTheme="minorEastAsia" w:hint="eastAsia"/>
          <w:sz w:val="24"/>
          <w:szCs w:val="21"/>
        </w:rPr>
        <w:t>信息发布媒体</w:t>
      </w:r>
      <w:bookmarkEnd w:id="32"/>
      <w:bookmarkEnd w:id="33"/>
      <w:r w:rsidRPr="00FD436C">
        <w:rPr>
          <w:rFonts w:asciiTheme="minorEastAsia" w:eastAsiaTheme="minorEastAsia" w:hAnsiTheme="minorEastAsia" w:hint="eastAsia"/>
          <w:sz w:val="24"/>
          <w:szCs w:val="21"/>
        </w:rPr>
        <w:t>及发布时间</w:t>
      </w:r>
      <w:bookmarkEnd w:id="34"/>
    </w:p>
    <w:p w:rsidR="00AC3A49" w:rsidRPr="00FD436C" w:rsidRDefault="00FD436C" w:rsidP="00FD436C">
      <w:pPr>
        <w:widowControl/>
        <w:spacing w:line="360" w:lineRule="auto"/>
        <w:ind w:firstLineChars="200" w:firstLine="480"/>
        <w:jc w:val="left"/>
        <w:rPr>
          <w:rFonts w:asciiTheme="minorEastAsia" w:eastAsiaTheme="minorEastAsia" w:hAnsiTheme="minorEastAsia" w:cs="宋体"/>
          <w:kern w:val="0"/>
          <w:sz w:val="32"/>
          <w:szCs w:val="24"/>
          <w:lang w:val="hr-HR"/>
        </w:rPr>
      </w:pPr>
      <w:r w:rsidRPr="00FD436C">
        <w:rPr>
          <w:rFonts w:asciiTheme="minorEastAsia" w:eastAsiaTheme="minorEastAsia" w:hAnsiTheme="minorEastAsia" w:hint="eastAsia"/>
          <w:sz w:val="24"/>
          <w:szCs w:val="21"/>
        </w:rPr>
        <w:t>武汉市肺科医院</w:t>
      </w:r>
      <w:r w:rsidRPr="00FD436C">
        <w:rPr>
          <w:rFonts w:asciiTheme="minorEastAsia" w:eastAsiaTheme="minorEastAsia" w:hAnsiTheme="minorEastAsia"/>
          <w:sz w:val="24"/>
          <w:szCs w:val="21"/>
        </w:rPr>
        <w:t>官网</w:t>
      </w:r>
    </w:p>
    <w:p w:rsidR="00C40DAE" w:rsidRDefault="00C40DAE" w:rsidP="00AC3A49">
      <w:pPr>
        <w:jc w:val="right"/>
        <w:rPr>
          <w:rFonts w:ascii="Tahoma" w:hAnsi="Tahoma" w:cs="Tahoma"/>
          <w:color w:val="000000"/>
          <w:sz w:val="24"/>
          <w:szCs w:val="24"/>
          <w:shd w:val="clear" w:color="auto" w:fill="FFFFFF"/>
          <w:lang w:val="hr-HR"/>
        </w:rPr>
      </w:pPr>
    </w:p>
    <w:p w:rsidR="00FD436C" w:rsidRDefault="00FD436C" w:rsidP="00AC3A49">
      <w:pPr>
        <w:jc w:val="right"/>
        <w:rPr>
          <w:rFonts w:ascii="Tahoma" w:hAnsi="Tahoma" w:cs="Tahoma"/>
          <w:color w:val="000000"/>
          <w:sz w:val="24"/>
          <w:szCs w:val="24"/>
          <w:shd w:val="clear" w:color="auto" w:fill="FFFFFF"/>
          <w:lang w:val="hr-HR"/>
        </w:rPr>
      </w:pPr>
    </w:p>
    <w:p w:rsidR="00FD436C" w:rsidRDefault="00FD436C" w:rsidP="00AC3A49">
      <w:pPr>
        <w:jc w:val="right"/>
        <w:rPr>
          <w:rFonts w:ascii="Tahoma" w:hAnsi="Tahoma" w:cs="Tahoma" w:hint="eastAsia"/>
          <w:color w:val="000000"/>
          <w:sz w:val="24"/>
          <w:szCs w:val="24"/>
          <w:shd w:val="clear" w:color="auto" w:fill="FFFFFF"/>
          <w:lang w:val="hr-HR"/>
        </w:rPr>
      </w:pPr>
    </w:p>
    <w:p w:rsidR="00AC3A49" w:rsidRPr="00AC3A49" w:rsidRDefault="00AC3A49" w:rsidP="00AC3A49">
      <w:pPr>
        <w:jc w:val="right"/>
        <w:rPr>
          <w:sz w:val="24"/>
          <w:szCs w:val="24"/>
          <w:lang w:val="hr-HR"/>
        </w:rPr>
      </w:pPr>
      <w:r w:rsidRPr="00AC3A49">
        <w:rPr>
          <w:rFonts w:ascii="Tahoma" w:hAnsi="Tahoma" w:cs="Tahoma"/>
          <w:color w:val="000000"/>
          <w:sz w:val="24"/>
          <w:szCs w:val="24"/>
          <w:shd w:val="clear" w:color="auto" w:fill="FFFFFF"/>
        </w:rPr>
        <w:t>湖北卓呈项目管理有限公司</w:t>
      </w:r>
      <w:r w:rsidRPr="00AC3A49">
        <w:rPr>
          <w:rFonts w:ascii="Tahoma" w:hAnsi="Tahoma" w:cs="Tahoma"/>
          <w:color w:val="000000"/>
          <w:sz w:val="24"/>
          <w:szCs w:val="24"/>
        </w:rPr>
        <w:br/>
      </w:r>
      <w:r w:rsidRPr="00AC3A49">
        <w:rPr>
          <w:rFonts w:ascii="Tahoma" w:hAnsi="Tahoma" w:cs="Tahoma"/>
          <w:color w:val="000000"/>
          <w:sz w:val="24"/>
          <w:szCs w:val="24"/>
          <w:shd w:val="clear" w:color="auto" w:fill="FFFFFF"/>
        </w:rPr>
        <w:t>2019</w:t>
      </w:r>
      <w:r w:rsidRPr="00AC3A49">
        <w:rPr>
          <w:rFonts w:ascii="Tahoma" w:hAnsi="Tahoma" w:cs="Tahoma"/>
          <w:color w:val="000000"/>
          <w:sz w:val="24"/>
          <w:szCs w:val="24"/>
          <w:shd w:val="clear" w:color="auto" w:fill="FFFFFF"/>
        </w:rPr>
        <w:t>年</w:t>
      </w:r>
      <w:r w:rsidR="00FD436C">
        <w:rPr>
          <w:rFonts w:ascii="Tahoma" w:hAnsi="Tahoma" w:cs="Tahoma"/>
          <w:color w:val="000000"/>
          <w:sz w:val="24"/>
          <w:szCs w:val="24"/>
          <w:shd w:val="clear" w:color="auto" w:fill="FFFFFF"/>
        </w:rPr>
        <w:t>06</w:t>
      </w:r>
      <w:r w:rsidRPr="00AC3A49">
        <w:rPr>
          <w:rFonts w:ascii="Tahoma" w:hAnsi="Tahoma" w:cs="Tahoma"/>
          <w:color w:val="000000"/>
          <w:sz w:val="24"/>
          <w:szCs w:val="24"/>
          <w:shd w:val="clear" w:color="auto" w:fill="FFFFFF"/>
        </w:rPr>
        <w:t>月</w:t>
      </w:r>
      <w:r w:rsidR="00FD436C">
        <w:rPr>
          <w:rFonts w:ascii="Tahoma" w:hAnsi="Tahoma" w:cs="Tahoma"/>
          <w:color w:val="000000"/>
          <w:sz w:val="24"/>
          <w:szCs w:val="24"/>
          <w:shd w:val="clear" w:color="auto" w:fill="FFFFFF"/>
        </w:rPr>
        <w:t>1</w:t>
      </w:r>
      <w:r w:rsidR="00C40DAE">
        <w:rPr>
          <w:rFonts w:ascii="Tahoma" w:hAnsi="Tahoma" w:cs="Tahoma"/>
          <w:color w:val="000000"/>
          <w:sz w:val="24"/>
          <w:szCs w:val="24"/>
          <w:shd w:val="clear" w:color="auto" w:fill="FFFFFF"/>
        </w:rPr>
        <w:t>8</w:t>
      </w:r>
      <w:r w:rsidRPr="00AC3A49">
        <w:rPr>
          <w:rFonts w:ascii="Tahoma" w:hAnsi="Tahoma" w:cs="Tahoma"/>
          <w:color w:val="000000"/>
          <w:sz w:val="24"/>
          <w:szCs w:val="24"/>
          <w:shd w:val="clear" w:color="auto" w:fill="FFFFFF"/>
        </w:rPr>
        <w:t>日</w:t>
      </w:r>
      <w:bookmarkStart w:id="35" w:name="_GoBack"/>
      <w:bookmarkEnd w:id="35"/>
    </w:p>
    <w:sectPr w:rsidR="00AC3A49" w:rsidRPr="00AC3A49" w:rsidSect="00FD43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6E3" w:rsidRDefault="00A156E3" w:rsidP="00FD436C">
      <w:r>
        <w:separator/>
      </w:r>
    </w:p>
  </w:endnote>
  <w:endnote w:type="continuationSeparator" w:id="0">
    <w:p w:rsidR="00A156E3" w:rsidRDefault="00A156E3" w:rsidP="00FD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6E3" w:rsidRDefault="00A156E3" w:rsidP="00FD436C">
      <w:r>
        <w:separator/>
      </w:r>
    </w:p>
  </w:footnote>
  <w:footnote w:type="continuationSeparator" w:id="0">
    <w:p w:rsidR="00A156E3" w:rsidRDefault="00A156E3" w:rsidP="00FD4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japaneseCounting"/>
      <w:pStyle w:val="1"/>
      <w:lvlText w:val="第%1章"/>
      <w:lvlJc w:val="left"/>
      <w:pPr>
        <w:tabs>
          <w:tab w:val="num" w:pos="1275"/>
        </w:tabs>
        <w:ind w:left="1275" w:hanging="1275"/>
      </w:pPr>
      <w:rPr>
        <w:rFonts w:hint="default"/>
        <w:b/>
        <w:sz w:val="36"/>
        <w:szCs w:val="36"/>
      </w:rPr>
    </w:lvl>
    <w:lvl w:ilvl="1">
      <w:start w:val="1"/>
      <w:numFmt w:val="japaneseCounting"/>
      <w:lvlText w:val="%2、"/>
      <w:lvlJc w:val="left"/>
      <w:pPr>
        <w:tabs>
          <w:tab w:val="num" w:pos="420"/>
        </w:tabs>
        <w:ind w:left="420" w:hanging="420"/>
      </w:pPr>
      <w:rPr>
        <w:rFonts w:hint="default"/>
        <w:sz w:val="21"/>
        <w:szCs w:val="21"/>
      </w:rPr>
    </w:lvl>
    <w:lvl w:ilvl="2">
      <w:start w:val="1"/>
      <w:numFmt w:val="decimal"/>
      <w:lvlText w:val="%3、"/>
      <w:lvlJc w:val="left"/>
      <w:pPr>
        <w:tabs>
          <w:tab w:val="num" w:pos="420"/>
        </w:tabs>
        <w:ind w:left="0" w:firstLine="420"/>
      </w:pPr>
      <w:rPr>
        <w:rFonts w:hint="default"/>
        <w:b w:val="0"/>
        <w:sz w:val="21"/>
        <w:szCs w:val="21"/>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26"/>
    <w:multiLevelType w:val="multilevel"/>
    <w:tmpl w:val="00000026"/>
    <w:lvl w:ilvl="0">
      <w:start w:val="1"/>
      <w:numFmt w:val="chineseCountingThousand"/>
      <w:lvlText w:val="%1、"/>
      <w:lvlJc w:val="left"/>
      <w:pPr>
        <w:ind w:left="420" w:hanging="420"/>
      </w:pPr>
    </w:lvl>
    <w:lvl w:ilvl="1">
      <w:start w:val="1"/>
      <w:numFmt w:val="decimal"/>
      <w:lvlText w:val="%2、"/>
      <w:lvlJc w:val="left"/>
      <w:pPr>
        <w:tabs>
          <w:tab w:val="num" w:pos="780"/>
        </w:tabs>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975048D"/>
    <w:multiLevelType w:val="hybridMultilevel"/>
    <w:tmpl w:val="71AC5D62"/>
    <w:lvl w:ilvl="0" w:tplc="483C9034">
      <w:start w:val="1"/>
      <w:numFmt w:val="decimal"/>
      <w:lvlText w:val="%1"/>
      <w:lvlJc w:val="center"/>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791A2A77"/>
    <w:multiLevelType w:val="hybridMultilevel"/>
    <w:tmpl w:val="C95699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49"/>
    <w:rsid w:val="00090099"/>
    <w:rsid w:val="001E3AE8"/>
    <w:rsid w:val="00343277"/>
    <w:rsid w:val="0056331A"/>
    <w:rsid w:val="00A156E3"/>
    <w:rsid w:val="00AC3A49"/>
    <w:rsid w:val="00AC78D5"/>
    <w:rsid w:val="00C40DAE"/>
    <w:rsid w:val="00FD4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7B0C14-FE98-4CEA-92D5-FB7BA451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A49"/>
    <w:pPr>
      <w:widowControl w:val="0"/>
      <w:jc w:val="both"/>
    </w:pPr>
    <w:rPr>
      <w:rFonts w:ascii="Calibri" w:eastAsia="宋体" w:hAnsi="Calibri" w:cs="Times New Roman"/>
    </w:rPr>
  </w:style>
  <w:style w:type="paragraph" w:styleId="2">
    <w:name w:val="heading 2"/>
    <w:basedOn w:val="a"/>
    <w:next w:val="a"/>
    <w:link w:val="2Char"/>
    <w:qFormat/>
    <w:rsid w:val="00FD436C"/>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0DAE"/>
    <w:rPr>
      <w:sz w:val="18"/>
      <w:szCs w:val="18"/>
    </w:rPr>
  </w:style>
  <w:style w:type="character" w:customStyle="1" w:styleId="Char">
    <w:name w:val="批注框文本 Char"/>
    <w:basedOn w:val="a0"/>
    <w:link w:val="a3"/>
    <w:uiPriority w:val="99"/>
    <w:semiHidden/>
    <w:rsid w:val="00C40DAE"/>
    <w:rPr>
      <w:rFonts w:ascii="Calibri" w:eastAsia="宋体" w:hAnsi="Calibri" w:cs="Times New Roman"/>
      <w:sz w:val="18"/>
      <w:szCs w:val="18"/>
    </w:rPr>
  </w:style>
  <w:style w:type="paragraph" w:styleId="a4">
    <w:name w:val="header"/>
    <w:basedOn w:val="a"/>
    <w:link w:val="Char0"/>
    <w:uiPriority w:val="99"/>
    <w:unhideWhenUsed/>
    <w:rsid w:val="00FD43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D436C"/>
    <w:rPr>
      <w:rFonts w:ascii="Calibri" w:eastAsia="宋体" w:hAnsi="Calibri" w:cs="Times New Roman"/>
      <w:sz w:val="18"/>
      <w:szCs w:val="18"/>
    </w:rPr>
  </w:style>
  <w:style w:type="paragraph" w:styleId="a5">
    <w:name w:val="footer"/>
    <w:basedOn w:val="a"/>
    <w:link w:val="Char1"/>
    <w:uiPriority w:val="99"/>
    <w:unhideWhenUsed/>
    <w:rsid w:val="00FD436C"/>
    <w:pPr>
      <w:tabs>
        <w:tab w:val="center" w:pos="4153"/>
        <w:tab w:val="right" w:pos="8306"/>
      </w:tabs>
      <w:snapToGrid w:val="0"/>
      <w:jc w:val="left"/>
    </w:pPr>
    <w:rPr>
      <w:sz w:val="18"/>
      <w:szCs w:val="18"/>
    </w:rPr>
  </w:style>
  <w:style w:type="character" w:customStyle="1" w:styleId="Char1">
    <w:name w:val="页脚 Char"/>
    <w:basedOn w:val="a0"/>
    <w:link w:val="a5"/>
    <w:uiPriority w:val="99"/>
    <w:rsid w:val="00FD436C"/>
    <w:rPr>
      <w:rFonts w:ascii="Calibri" w:eastAsia="宋体" w:hAnsi="Calibri" w:cs="Times New Roman"/>
      <w:sz w:val="18"/>
      <w:szCs w:val="18"/>
    </w:rPr>
  </w:style>
  <w:style w:type="character" w:customStyle="1" w:styleId="2Char">
    <w:name w:val="标题 2 Char"/>
    <w:basedOn w:val="a0"/>
    <w:link w:val="2"/>
    <w:rsid w:val="00FD436C"/>
    <w:rPr>
      <w:rFonts w:ascii="Arial" w:eastAsia="黑体" w:hAnsi="Arial" w:cs="Times New Roman"/>
      <w:b/>
      <w:bCs/>
      <w:sz w:val="32"/>
      <w:szCs w:val="32"/>
    </w:rPr>
  </w:style>
  <w:style w:type="paragraph" w:customStyle="1" w:styleId="1">
    <w:name w:val="样式1"/>
    <w:basedOn w:val="a"/>
    <w:rsid w:val="00FD436C"/>
    <w:pPr>
      <w:numPr>
        <w:numId w:val="1"/>
      </w:numPr>
      <w:tabs>
        <w:tab w:val="left" w:pos="1275"/>
      </w:tabs>
      <w:adjustRightInd w:val="0"/>
      <w:textAlignment w:val="baseline"/>
    </w:pPr>
    <w:rPr>
      <w:rFonts w:ascii="宋体" w:hAnsi="宋体"/>
      <w:kern w:val="0"/>
      <w:szCs w:val="21"/>
    </w:rPr>
  </w:style>
  <w:style w:type="paragraph" w:styleId="a6">
    <w:name w:val="List Paragraph"/>
    <w:basedOn w:val="a"/>
    <w:uiPriority w:val="34"/>
    <w:qFormat/>
    <w:rsid w:val="00FD436C"/>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hbzc</dc:creator>
  <cp:keywords/>
  <dc:description/>
  <cp:lastModifiedBy>hbzc</cp:lastModifiedBy>
  <cp:revision>8</cp:revision>
  <cp:lastPrinted>2019-03-28T06:29:00Z</cp:lastPrinted>
  <dcterms:created xsi:type="dcterms:W3CDTF">2019-03-27T09:28:00Z</dcterms:created>
  <dcterms:modified xsi:type="dcterms:W3CDTF">2019-06-18T02:02:00Z</dcterms:modified>
</cp:coreProperties>
</file>